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76"/>
        <w:gridCol w:w="375"/>
        <w:gridCol w:w="9030"/>
      </w:tblGrid>
      <w:tr w:rsidR="00F00EEF" w14:paraId="18A1F648" w14:textId="77777777">
        <w:trPr>
          <w:trHeight w:hRule="exact" w:val="12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CF0F404" w14:textId="77777777" w:rsidR="00F00EEF" w:rsidRDefault="00F00EEF">
            <w:pPr>
              <w:rPr>
                <w:sz w:val="1"/>
                <w:szCs w:val="1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CE2275" w14:textId="77777777" w:rsidR="00F00EEF" w:rsidRDefault="00462AFA">
            <w:pPr>
              <w:rPr>
                <w:rFonts w:ascii="Tahoma" w:hAnsi="Tahoma" w:cs="Tahoma"/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 wp14:anchorId="5046E189" wp14:editId="4A47317D">
                  <wp:extent cx="365760" cy="365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490CB6A6" w14:textId="77777777" w:rsidR="00F00EEF" w:rsidRDefault="00F00EEF">
            <w:pPr>
              <w:rPr>
                <w:sz w:val="1"/>
                <w:szCs w:val="1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14:paraId="07C7D779" w14:textId="77777777" w:rsidR="00F00EEF" w:rsidRDefault="00F00EEF">
            <w:pPr>
              <w:rPr>
                <w:sz w:val="1"/>
                <w:szCs w:val="1"/>
              </w:rPr>
            </w:pPr>
          </w:p>
        </w:tc>
      </w:tr>
      <w:tr w:rsidR="00F00EEF" w14:paraId="41737278" w14:textId="77777777">
        <w:trPr>
          <w:trHeight w:val="33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871D9E9" w14:textId="77777777" w:rsidR="00F00EEF" w:rsidRDefault="00F00EEF">
            <w:pPr>
              <w:rPr>
                <w:sz w:val="1"/>
                <w:szCs w:val="1"/>
              </w:rPr>
            </w:pPr>
          </w:p>
        </w:tc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18A7F" w14:textId="77777777" w:rsidR="00F00EEF" w:rsidRDefault="00F00EEF">
            <w:pPr>
              <w:rPr>
                <w:sz w:val="1"/>
                <w:szCs w:val="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35EB1596" w14:textId="77777777" w:rsidR="00F00EEF" w:rsidRDefault="00F00EEF">
            <w:pPr>
              <w:rPr>
                <w:sz w:val="1"/>
                <w:szCs w:val="1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14:paraId="16A7E11A" w14:textId="77777777" w:rsidR="00F00EEF" w:rsidRDefault="00462AFA">
            <w:pPr>
              <w:ind w:left="28" w:right="28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CITTA' METROPOLITANA DI MILANO</w:t>
            </w:r>
          </w:p>
        </w:tc>
      </w:tr>
      <w:tr w:rsidR="00F00EEF" w14:paraId="3AD563D9" w14:textId="77777777">
        <w:trPr>
          <w:trHeight w:val="12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4FB3F23" w14:textId="77777777" w:rsidR="00F00EEF" w:rsidRDefault="00F00EEF">
            <w:pPr>
              <w:rPr>
                <w:sz w:val="1"/>
                <w:szCs w:val="1"/>
              </w:rPr>
            </w:pPr>
          </w:p>
        </w:tc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1D784" w14:textId="77777777" w:rsidR="00F00EEF" w:rsidRDefault="00F00EEF">
            <w:pPr>
              <w:rPr>
                <w:sz w:val="1"/>
                <w:szCs w:val="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2A5A678" w14:textId="77777777" w:rsidR="00F00EEF" w:rsidRDefault="00F00EEF">
            <w:pPr>
              <w:rPr>
                <w:sz w:val="1"/>
                <w:szCs w:val="1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14:paraId="27EFEFF5" w14:textId="77777777" w:rsidR="00F00EEF" w:rsidRDefault="00F00EEF">
            <w:pPr>
              <w:rPr>
                <w:sz w:val="1"/>
                <w:szCs w:val="1"/>
              </w:rPr>
            </w:pPr>
          </w:p>
        </w:tc>
      </w:tr>
    </w:tbl>
    <w:p w14:paraId="27643E25" w14:textId="77777777" w:rsidR="00F00EEF" w:rsidRDefault="00462AFA">
      <w:pPr>
        <w:spacing w:before="600"/>
        <w:ind w:left="1033" w:right="1181"/>
        <w:jc w:val="center"/>
        <w:rPr>
          <w:rFonts w:cstheme="minorBidi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Ammontare complessivo dei debiti al 31/03/2026</w:t>
      </w:r>
    </w:p>
    <w:p w14:paraId="4BB0E1C4" w14:textId="77777777" w:rsidR="00F00EEF" w:rsidRDefault="00462AFA">
      <w:pPr>
        <w:spacing w:before="45"/>
        <w:ind w:left="1033" w:right="1181"/>
        <w:jc w:val="center"/>
        <w:rPr>
          <w:rFonts w:cstheme="minorBidi"/>
          <w:sz w:val="24"/>
          <w:szCs w:val="24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(art. 33 del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D.Lgs.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n. 33/2013 come modificato dall'art. 29 del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D.Lgs.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n. 97 del 25 maggio 2016)</w:t>
      </w:r>
    </w:p>
    <w:p w14:paraId="5BD1EB40" w14:textId="77777777" w:rsidR="00F00EEF" w:rsidRDefault="00462AFA">
      <w:pPr>
        <w:spacing w:before="675"/>
        <w:ind w:left="928" w:right="41"/>
        <w:rPr>
          <w:rFonts w:cstheme="minorBidi"/>
          <w:sz w:val="24"/>
          <w:szCs w:val="24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L'ammontare complessivo del debito, costituito dalla somma </w:t>
      </w:r>
      <w:r>
        <w:rPr>
          <w:rFonts w:ascii="Tahoma" w:hAnsi="Tahoma" w:cs="Tahoma"/>
          <w:color w:val="000000"/>
          <w:sz w:val="21"/>
          <w:szCs w:val="21"/>
        </w:rPr>
        <w:t>degli importi delle fatture scadute non pagate,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05"/>
        <w:gridCol w:w="2370"/>
      </w:tblGrid>
      <w:tr w:rsidR="00F00EEF" w14:paraId="2523758B" w14:textId="77777777">
        <w:trPr>
          <w:trHeight w:hRule="exact" w:val="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3AE84B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1EE4A42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DA3849E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</w:tr>
      <w:tr w:rsidR="00F00EEF" w14:paraId="7F418674" w14:textId="77777777">
        <w:trPr>
          <w:trHeight w:val="33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612EA9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747E915" w14:textId="77777777" w:rsidR="00F00EEF" w:rsidRDefault="00462AFA">
            <w:pPr>
              <w:ind w:left="28" w:right="28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è pari a €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CC57C62" w14:textId="77777777" w:rsidR="00F00EEF" w:rsidRDefault="00462AFA">
            <w:pPr>
              <w:spacing w:before="14"/>
              <w:ind w:left="28" w:right="28"/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1.007,44</w:t>
            </w:r>
          </w:p>
        </w:tc>
      </w:tr>
    </w:tbl>
    <w:p w14:paraId="0FCFFB97" w14:textId="77777777" w:rsidR="00F00EEF" w:rsidRDefault="00462AFA">
      <w:pPr>
        <w:spacing w:before="208" w:after="43"/>
        <w:ind w:left="943" w:right="85"/>
        <w:rPr>
          <w:rFonts w:cstheme="minorBidi"/>
          <w:sz w:val="24"/>
          <w:szCs w:val="24"/>
        </w:rPr>
      </w:pPr>
      <w:r>
        <w:rPr>
          <w:rFonts w:ascii="Tahoma" w:hAnsi="Tahoma" w:cs="Tahoma"/>
          <w:color w:val="000000"/>
          <w:sz w:val="21"/>
          <w:szCs w:val="21"/>
        </w:rPr>
        <w:t>Tale somma non comprende la quota relativa all'iva per le fatture ricevute in regime di split payment.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360"/>
        <w:gridCol w:w="15"/>
        <w:gridCol w:w="6900"/>
      </w:tblGrid>
      <w:tr w:rsidR="00F00EEF" w14:paraId="7769DFFF" w14:textId="77777777">
        <w:trPr>
          <w:trHeight w:hRule="exact"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F3959D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3BF85FE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158458F0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14:paraId="1154A5D0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</w:tr>
      <w:tr w:rsidR="00F00EEF" w14:paraId="0485B6DC" w14:textId="77777777">
        <w:trPr>
          <w:trHeight w:val="33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C325C2" w14:textId="77777777" w:rsidR="00F00EEF" w:rsidRDefault="00F00EEF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C6183" w14:textId="77777777" w:rsidR="00F00EEF" w:rsidRDefault="00462AFA">
            <w:pPr>
              <w:ind w:left="28" w:right="28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Il numero delle imprese creditrici è</w:t>
            </w:r>
          </w:p>
        </w:tc>
      </w:tr>
    </w:tbl>
    <w:p w14:paraId="18C4C85A" w14:textId="77777777" w:rsidR="00F00EEF" w:rsidRDefault="00F00EEF"/>
    <w:sectPr w:rsidR="00F00EEF">
      <w:pgSz w:w="11908" w:h="16833"/>
      <w:pgMar w:top="216" w:right="360" w:bottom="144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283"/>
  <w:doNotShadeFormData/>
  <w:characterSpacingControl w:val="compressPunctuation"/>
  <w:compat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EF"/>
    <w:rsid w:val="00462AFA"/>
    <w:rsid w:val="00EE48CB"/>
    <w:rsid w:val="00F0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7BF"/>
  <w15:docId w15:val="{6E9C6EF7-2D2F-4909-95C6-132CF659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2026-04-28T08:34:00Z</dcterms:created>
  <dcterms:modified xsi:type="dcterms:W3CDTF">2026-04-28T08:34:00Z</dcterms:modified>
</cp:coreProperties>
</file>